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-698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94"/>
        <w:gridCol w:w="880"/>
        <w:gridCol w:w="4455"/>
        <w:gridCol w:w="2208"/>
        <w:gridCol w:w="1977"/>
        <w:gridCol w:w="2441"/>
        <w:gridCol w:w="2608"/>
      </w:tblGrid>
      <w:tr>
        <w:trPr>
          <w:trHeight w:hRule="atLeast" w:val="264"/>
          <w:cantSplit w:val="false"/>
        </w:trPr>
        <w:tc>
          <w:tcPr>
            <w:tcW w:type="dxa" w:w="1194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</w:r>
          </w:p>
        </w:tc>
        <w:tc>
          <w:tcPr>
            <w:tcW w:type="dxa" w:w="88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445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0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1977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44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60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bookmarkStart w:id="0" w:name="_GoBack1"/>
            <w:bookmarkStart w:id="1" w:name="_GoBack1"/>
            <w:bookmarkEnd w:id="1"/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445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Смета расходов поселка ЖСК Горелый хутор.</w:t>
            </w:r>
          </w:p>
        </w:tc>
        <w:tc>
          <w:tcPr>
            <w:tcW w:type="dxa" w:w="220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1977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44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60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445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0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1977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44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60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445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0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1977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44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60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445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977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44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7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445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08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type="dxa" w:w="1977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201</w:t>
            </w: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dxa" w:w="2441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7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608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445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08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  <w:lang w:val="ru-RU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type="dxa" w:w="1977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Предварительные данные</w:t>
            </w:r>
          </w:p>
        </w:tc>
        <w:tc>
          <w:tcPr>
            <w:tcW w:type="dxa" w:w="24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7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Вид</w:t>
              <w:pict>
                <v:line from="653.75pt,1.05pt" id="shape_0" style="position:absolute;flip:y" to="655pt,351.2pt">
                  <v:stroke color="#3465a4" endcap="flat" joinstyle="round"/>
                  <v:fill detectmouseclick="t"/>
                </v:line>
              </w:pict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Содержание поселка</w:t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Уборка снега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 w:val="en-US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 w:val="en-US"/>
              </w:rPr>
              <w:t>168450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widowControl/>
              <w:suppressAutoHyphens w:val="true"/>
              <w:spacing w:after="0" w:before="0" w:line="100" w:lineRule="atLeast"/>
              <w:ind w:hanging="0" w:left="0" w:right="2041"/>
              <w:contextualSpacing w:val="false"/>
              <w:jc w:val="left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widowControl/>
              <w:suppressAutoHyphens w:val="true"/>
              <w:spacing w:after="0" w:before="0" w:line="100" w:lineRule="atLeast"/>
              <w:ind w:hanging="0" w:left="0" w:right="2041"/>
              <w:contextualSpacing w:val="false"/>
              <w:jc w:val="left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Уборка и вывоз мусора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Оплата за потребленную эл.энергию (вода)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 w:val="en-US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 w:val="en-US"/>
              </w:rPr>
              <w:t>376454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 w:val="en-US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 w:val="en-US"/>
              </w:rPr>
              <w:t>361300</w:t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Текущий (ямочный) ремонт дорог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 xml:space="preserve">Текущий ремонт системы </w:t>
            </w: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водоснобжения</w:t>
            </w:r>
            <w:r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  <w:t xml:space="preserve"> 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Текущий ремонт системы газоснабжения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Инструмент и оборудование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30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Юридические услуги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 w:val="en-US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 w:val="en-US"/>
              </w:rPr>
              <w:t>11000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Резервный фонд (вода)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Фонд оплаты труда(инженер и техник)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 w:val="en-US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 w:val="en-US"/>
              </w:rPr>
              <w:t>240016,30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Начисления на ФОТ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 w:val="en-US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 w:val="en-US"/>
              </w:rPr>
              <w:t>72480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  <w:lang w:val="ru-RU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Бурение скважины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1022383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 xml:space="preserve">Насос 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133130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Материалы для водовода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580052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Монтажные работы траншея+подключение к сважине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534970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  <w:t>16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Подключение скважины к электричеству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256959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  <w:t>17</w:t>
            </w:r>
          </w:p>
        </w:tc>
        <w:tc>
          <w:tcPr>
            <w:tcW w:type="dxa" w:w="4455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Волгагеология</w:t>
            </w:r>
          </w:p>
        </w:tc>
        <w:tc>
          <w:tcPr>
            <w:tcW w:type="dxa" w:w="2208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49000</w:t>
            </w:r>
          </w:p>
        </w:tc>
        <w:tc>
          <w:tcPr>
            <w:tcW w:type="dxa" w:w="1977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441"/>
            <w:tcBorders>
              <w:top w:val="nil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  <w:t>18</w:t>
            </w:r>
          </w:p>
        </w:tc>
        <w:tc>
          <w:tcPr>
            <w:tcW w:type="dxa" w:w="4455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Нотариус</w:t>
            </w:r>
          </w:p>
        </w:tc>
        <w:tc>
          <w:tcPr>
            <w:tcW w:type="dxa" w:w="2208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5600</w:t>
            </w:r>
          </w:p>
        </w:tc>
        <w:tc>
          <w:tcPr>
            <w:tcW w:type="dxa" w:w="1977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441"/>
            <w:tcBorders>
              <w:top w:val="nil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4455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08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977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441"/>
            <w:tcBorders>
              <w:top w:val="nil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4455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08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977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441"/>
            <w:tcBorders>
              <w:top w:val="nil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4455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08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977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441"/>
            <w:tcBorders>
              <w:top w:val="nil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3450494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348"/>
          <w:cantSplit w:val="false"/>
        </w:trPr>
        <w:tc>
          <w:tcPr>
            <w:tcW w:type="dxa" w:w="11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58"/>
          <w:cantSplit w:val="false"/>
        </w:trPr>
        <w:tc>
          <w:tcPr>
            <w:tcW w:type="dxa" w:w="119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Управленческие</w:t>
            </w:r>
          </w:p>
          <w:p>
            <w:pPr>
              <w:pStyle w:val="style0"/>
              <w:spacing w:after="200" w:before="0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Фонд оплаты труда(председатель)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259637,24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Начисления на ФОТ(страховые взносы)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72480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8607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Содержание расчетного счета в банке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4</w:t>
            </w: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5225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Бухгалтерское обслуживание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130000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Возмещение расходов на связь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14591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Транспортные расходы на служебные цели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51123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 w:val="en-US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  <w:t xml:space="preserve">Информационно техническое сопровождение. </w:t>
            </w: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 xml:space="preserve">Поддержание работы сайта. </w:t>
            </w:r>
            <w:r>
              <w:rPr>
                <w:rFonts w:ascii="Arial" w:cs="Arial" w:eastAsia="Times New Roman" w:hAnsi="Arial"/>
                <w:sz w:val="20"/>
                <w:szCs w:val="20"/>
                <w:lang w:eastAsia="ru-RU" w:val="en-US"/>
              </w:rPr>
              <w:t>SMS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62280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Эксплуатация здания правления (эл. энергия)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5 932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Канцтовары, заправка картриджей. Оснащение правления оргтехникой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 w:val="en-US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 w:val="en-US"/>
              </w:rPr>
              <w:t>5264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  <w:t>С</w:t>
            </w:r>
            <w:r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  <w:t>вязь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  <w:t>15823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  <w:t>12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  <w:t>13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Ремонт и замена Светильников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  <w:t>16785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  <w:t>14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Врезка и подключение к водопроводной сети 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42565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  <w:t>15</w:t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 w:val="en-US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 xml:space="preserve">Прочие расходы </w:t>
            </w:r>
            <w:r>
              <w:rPr>
                <w:rFonts w:ascii="Arial" w:cs="Arial" w:eastAsia="Times New Roman" w:hAnsi="Arial"/>
                <w:sz w:val="20"/>
                <w:szCs w:val="20"/>
                <w:lang w:eastAsia="ru-RU" w:val="en-US"/>
              </w:rPr>
              <w:t>1C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  <w:t>21500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445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445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445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  <w:t>751812,24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  <w:t>4202306,24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188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Управленческие расходы.</w:t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119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8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44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22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9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441"/>
            <w:tcBorders>
              <w:top w:color="000001" w:space="0" w:sz="4" w:val="single"/>
              <w:left w:val="nil"/>
              <w:bottom w:color="000001" w:space="0" w:sz="4" w:val="single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6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</w:tbl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type w:val="nextPage"/>
      <w:pgSz w:h="11906" w:orient="landscape" w:w="16838"/>
      <w:pgMar w:bottom="1701" w:footer="0" w:gutter="0" w:header="0" w:left="1134" w:right="1134" w:top="851"/>
      <w:pgNumType w:fmt="decimal"/>
      <w:formProt w:val="false"/>
      <w:textDirection w:val="lrTb"/>
      <w:docGrid w:charSpace="2457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  <w:jc w:val="left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Верхний колонтитул Знак"/>
    <w:basedOn w:val="style15"/>
    <w:next w:val="style16"/>
    <w:rPr/>
  </w:style>
  <w:style w:styleId="style17" w:type="character">
    <w:name w:val="Нижний колонтитул Знак"/>
    <w:basedOn w:val="style15"/>
    <w:next w:val="style17"/>
    <w:rPr/>
  </w:style>
  <w:style w:styleId="style18" w:type="paragraph">
    <w:name w:val="Заголовок"/>
    <w:basedOn w:val="style0"/>
    <w:next w:val="style19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9" w:type="paragraph">
    <w:name w:val="Основной текст"/>
    <w:basedOn w:val="style0"/>
    <w:next w:val="style19"/>
    <w:pPr>
      <w:spacing w:after="120" w:before="0"/>
      <w:contextualSpacing w:val="false"/>
    </w:pPr>
    <w:rPr/>
  </w:style>
  <w:style w:styleId="style20" w:type="paragraph">
    <w:name w:val="Список"/>
    <w:basedOn w:val="style19"/>
    <w:next w:val="style20"/>
    <w:pPr/>
    <w:rPr>
      <w:rFonts w:cs="Mangal"/>
    </w:rPr>
  </w:style>
  <w:style w:styleId="style21" w:type="paragraph">
    <w:name w:val="Название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Указатель"/>
    <w:basedOn w:val="style0"/>
    <w:next w:val="style22"/>
    <w:pPr>
      <w:suppressLineNumbers/>
    </w:pPr>
    <w:rPr>
      <w:rFonts w:cs="Mangal"/>
    </w:rPr>
  </w:style>
  <w:style w:styleId="style23" w:type="paragraph">
    <w:name w:val="Верхний колонтитул"/>
    <w:basedOn w:val="style0"/>
    <w:next w:val="style23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4" w:type="paragraph">
    <w:name w:val="Нижний колонтитул"/>
    <w:basedOn w:val="style0"/>
    <w:next w:val="style24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5" w:type="paragraph">
    <w:name w:val="Содержимое таблицы"/>
    <w:basedOn w:val="style0"/>
    <w:next w:val="style25"/>
    <w:pPr/>
    <w:rPr/>
  </w:style>
  <w:style w:styleId="style26" w:type="paragraph">
    <w:name w:val="Заголовок таблицы"/>
    <w:basedOn w:val="style25"/>
    <w:next w:val="style2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LibreOffice/6.0.4.2$Windows_x86 LibreOffice_project/9b0d9b32d5dcda91d2f1a96dc04c645c450872bf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2016-08-17T12:26:00Z</dcterms:created>
  <dc:creator>Казаков</dc:creator>
  <dc:language>ru</dc:language>
  <dcterms:modified xsi:type="dcterms:W3CDTF">2018-08-27T18:04:18Z</dcterms:modified>
  <cp:revision>2</cp:revision>
</cp:coreProperties>
</file>